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257EBD">
        <w:rPr>
          <w:sz w:val="26"/>
          <w:szCs w:val="26"/>
        </w:rPr>
        <w:t>-1553</w:t>
      </w:r>
      <w:r w:rsidR="0092460D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92460D">
        <w:rPr>
          <w:i w:val="0"/>
          <w:sz w:val="28"/>
          <w:szCs w:val="28"/>
        </w:rPr>
        <w:t xml:space="preserve">            21 июл</w:t>
      </w:r>
      <w:r w:rsidR="003A6ADB">
        <w:rPr>
          <w:i w:val="0"/>
          <w:sz w:val="28"/>
          <w:szCs w:val="28"/>
        </w:rPr>
        <w:t>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92460D">
        <w:rPr>
          <w:i w:val="0"/>
          <w:sz w:val="28"/>
          <w:szCs w:val="28"/>
        </w:rPr>
        <w:t>Спицыной О.Н.,</w:t>
      </w:r>
    </w:p>
    <w:p w:rsidR="0092460D" w:rsidRP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P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 w:rsidR="00257EBD">
        <w:rPr>
          <w:i w:val="0"/>
          <w:sz w:val="28"/>
          <w:szCs w:val="28"/>
        </w:rPr>
        <w:t xml:space="preserve">Шевель Анне Михайловне </w:t>
      </w:r>
      <w:r w:rsidRPr="0092460D">
        <w:rPr>
          <w:i w:val="0"/>
          <w:sz w:val="28"/>
          <w:szCs w:val="28"/>
        </w:rPr>
        <w:t>о взыскании излишне полу</w:t>
      </w:r>
      <w:r w:rsidRPr="0092460D">
        <w:rPr>
          <w:i w:val="0"/>
          <w:sz w:val="28"/>
          <w:szCs w:val="28"/>
        </w:rPr>
        <w:t xml:space="preserve">ченной компенсации на оплату жилого помещения и коммунальных услуг, </w:t>
      </w:r>
    </w:p>
    <w:p w:rsidR="008E692E" w:rsidRPr="00B236E2" w:rsidP="0092460D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257EB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61080E">
        <w:rPr>
          <w:i w:val="0"/>
          <w:sz w:val="28"/>
          <w:szCs w:val="28"/>
        </w:rPr>
        <w:t xml:space="preserve">  </w:t>
      </w:r>
      <w:r w:rsidR="00767B74">
        <w:rPr>
          <w:i w:val="0"/>
          <w:sz w:val="28"/>
          <w:szCs w:val="28"/>
        </w:rPr>
        <w:t xml:space="preserve"> </w:t>
      </w:r>
      <w:r w:rsidRPr="0092460D" w:rsidR="0092460D">
        <w:rPr>
          <w:i w:val="0"/>
          <w:sz w:val="28"/>
          <w:szCs w:val="28"/>
        </w:rPr>
        <w:t xml:space="preserve">КУ ХМАО-Югры «Агентство социального благополучия населения» отдел социального обеспечения и опеки по г.Нефтеюганску и Нефтеюганскому району к </w:t>
      </w:r>
      <w:r w:rsidR="00257EBD">
        <w:rPr>
          <w:i w:val="0"/>
          <w:sz w:val="28"/>
          <w:szCs w:val="28"/>
        </w:rPr>
        <w:t xml:space="preserve">Шевель Анне Михайловне </w:t>
      </w:r>
      <w:r w:rsidRPr="0092460D" w:rsidR="0092460D">
        <w:rPr>
          <w:i w:val="0"/>
          <w:sz w:val="28"/>
          <w:szCs w:val="28"/>
        </w:rPr>
        <w:t>о взыскании излишне полученной компенсации на оплату жилого помещения и коммунальных услу</w:t>
      </w:r>
      <w:r w:rsidR="0092460D">
        <w:rPr>
          <w:i w:val="0"/>
          <w:sz w:val="28"/>
          <w:szCs w:val="28"/>
        </w:rPr>
        <w:t>г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92460D" w:rsidRPr="0092460D" w:rsidP="00257EB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 w:rsidR="00257EBD">
        <w:rPr>
          <w:i w:val="0"/>
          <w:sz w:val="28"/>
          <w:szCs w:val="28"/>
        </w:rPr>
        <w:t>Шевель</w:t>
      </w:r>
      <w:r w:rsidR="00257EBD">
        <w:rPr>
          <w:i w:val="0"/>
          <w:sz w:val="28"/>
          <w:szCs w:val="28"/>
        </w:rPr>
        <w:t xml:space="preserve"> Анны Михайловны, родившейся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 года в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 xml:space="preserve">в пользу  </w:t>
      </w:r>
      <w:r w:rsidRPr="0092460D">
        <w:rPr>
          <w:i w:val="0"/>
          <w:sz w:val="28"/>
          <w:szCs w:val="28"/>
        </w:rPr>
        <w:t>КУ ХМАО-Югры «Агентство социального благополучия населения» отдел социального обеспечения и опеки по г.Нефтеюганску и Нефтеюганскому району</w:t>
      </w:r>
      <w:r>
        <w:rPr>
          <w:i w:val="0"/>
          <w:sz w:val="28"/>
          <w:szCs w:val="28"/>
        </w:rPr>
        <w:t xml:space="preserve"> </w:t>
      </w:r>
      <w:r w:rsidR="00D1344C">
        <w:rPr>
          <w:i w:val="0"/>
          <w:sz w:val="28"/>
          <w:szCs w:val="28"/>
        </w:rPr>
        <w:t xml:space="preserve">(ИНН 8601047760, ОГРН 1128601003706) </w:t>
      </w:r>
      <w:r>
        <w:rPr>
          <w:i w:val="0"/>
          <w:sz w:val="28"/>
          <w:szCs w:val="28"/>
        </w:rPr>
        <w:t>излишне полученную компенсацию</w:t>
      </w:r>
      <w:r w:rsidRPr="0092460D">
        <w:rPr>
          <w:i w:val="0"/>
          <w:sz w:val="28"/>
          <w:szCs w:val="28"/>
        </w:rPr>
        <w:t xml:space="preserve"> на оплату жилого помещения и коммунальных услу</w:t>
      </w:r>
      <w:r>
        <w:rPr>
          <w:i w:val="0"/>
          <w:sz w:val="28"/>
          <w:szCs w:val="28"/>
        </w:rPr>
        <w:t xml:space="preserve">г </w:t>
      </w:r>
      <w:r w:rsidR="00257EBD">
        <w:rPr>
          <w:i w:val="0"/>
          <w:sz w:val="28"/>
          <w:szCs w:val="28"/>
        </w:rPr>
        <w:t>в размере 35 722 рублей 60</w:t>
      </w:r>
      <w:r>
        <w:rPr>
          <w:i w:val="0"/>
          <w:sz w:val="28"/>
          <w:szCs w:val="28"/>
        </w:rPr>
        <w:t xml:space="preserve"> копеек.</w:t>
      </w:r>
      <w:r w:rsidRPr="0092460D">
        <w:rPr>
          <w:i w:val="0"/>
          <w:sz w:val="28"/>
          <w:szCs w:val="28"/>
        </w:rPr>
        <w:t xml:space="preserve"> </w:t>
      </w:r>
    </w:p>
    <w:p w:rsidR="00C71BA0" w:rsidP="00257EB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B236E2">
        <w:rPr>
          <w:i w:val="0"/>
          <w:sz w:val="28"/>
          <w:szCs w:val="28"/>
        </w:rPr>
        <w:t>с</w:t>
      </w:r>
      <w:r w:rsidRPr="00DE1775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r w:rsidR="00257EBD">
        <w:rPr>
          <w:i w:val="0"/>
          <w:sz w:val="28"/>
          <w:szCs w:val="28"/>
        </w:rPr>
        <w:t>Шевель</w:t>
      </w:r>
      <w:r w:rsidR="00257EBD">
        <w:rPr>
          <w:i w:val="0"/>
          <w:sz w:val="28"/>
          <w:szCs w:val="28"/>
        </w:rPr>
        <w:t xml:space="preserve"> Анны Михайловны, родившейся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 года в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257EBD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>в пользу бюджета Нефтеюганского района государст</w:t>
      </w:r>
      <w:r>
        <w:rPr>
          <w:i w:val="0"/>
          <w:sz w:val="28"/>
          <w:szCs w:val="28"/>
        </w:rPr>
        <w:t xml:space="preserve">венную пошлину в размере 4000 руб. 00 коп. </w:t>
      </w:r>
    </w:p>
    <w:p w:rsidR="009B31A6" w:rsidRPr="00DD2A23" w:rsidP="00D1344C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</w:t>
      </w:r>
      <w:r w:rsidRPr="00F94229">
        <w:rPr>
          <w:i w:val="0"/>
          <w:sz w:val="28"/>
          <w:szCs w:val="28"/>
        </w:rPr>
        <w:t>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</w:t>
      </w:r>
      <w:r w:rsidRPr="00F94229">
        <w:rPr>
          <w:i w:val="0"/>
          <w:sz w:val="28"/>
          <w:szCs w:val="28"/>
        </w:rPr>
        <w:t>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</w:t>
      </w:r>
      <w:r w:rsidRPr="00F94229">
        <w:rPr>
          <w:i w:val="0"/>
          <w:sz w:val="28"/>
          <w:szCs w:val="28"/>
        </w:rPr>
        <w:t>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</w:t>
      </w:r>
      <w:r w:rsidRPr="00F94229">
        <w:rPr>
          <w:i w:val="0"/>
          <w:sz w:val="28"/>
          <w:szCs w:val="28"/>
        </w:rPr>
        <w:t xml:space="preserve">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0766B"/>
    <w:rsid w:val="00112A40"/>
    <w:rsid w:val="001167BB"/>
    <w:rsid w:val="00146E76"/>
    <w:rsid w:val="00164736"/>
    <w:rsid w:val="0018474F"/>
    <w:rsid w:val="001B48EA"/>
    <w:rsid w:val="001B5A7F"/>
    <w:rsid w:val="001D20A4"/>
    <w:rsid w:val="00243337"/>
    <w:rsid w:val="00255F8E"/>
    <w:rsid w:val="00257EBD"/>
    <w:rsid w:val="002D2A46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460D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85718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